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9E" w:rsidRPr="004A201C" w:rsidRDefault="004A201C" w:rsidP="004A201C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4A201C">
        <w:rPr>
          <w:rFonts w:ascii="Times New Roman" w:hAnsi="Times New Roman" w:cs="Times New Roman"/>
          <w:sz w:val="24"/>
          <w:szCs w:val="24"/>
        </w:rPr>
        <w:t>Секция Синтез-Философия</w:t>
      </w:r>
    </w:p>
    <w:p w:rsidR="004A201C" w:rsidRPr="004A201C" w:rsidRDefault="004A201C" w:rsidP="004A201C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4A201C">
        <w:rPr>
          <w:rFonts w:ascii="Times New Roman" w:hAnsi="Times New Roman" w:cs="Times New Roman"/>
          <w:sz w:val="24"/>
          <w:szCs w:val="24"/>
        </w:rPr>
        <w:t>Бурак Ольга Владимировна</w:t>
      </w:r>
    </w:p>
    <w:p w:rsidR="004A201C" w:rsidRPr="004A201C" w:rsidRDefault="004A201C" w:rsidP="004A201C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4A201C">
        <w:rPr>
          <w:rFonts w:ascii="Times New Roman" w:hAnsi="Times New Roman" w:cs="Times New Roman"/>
          <w:sz w:val="24"/>
          <w:szCs w:val="24"/>
        </w:rPr>
        <w:t xml:space="preserve">Аватар МАН ИВО </w:t>
      </w:r>
      <w:r w:rsidR="00D7446B">
        <w:rPr>
          <w:rFonts w:ascii="Times New Roman" w:hAnsi="Times New Roman" w:cs="Times New Roman"/>
          <w:sz w:val="24"/>
          <w:szCs w:val="24"/>
        </w:rPr>
        <w:t>1048468</w:t>
      </w:r>
      <w:bookmarkStart w:id="0" w:name="_GoBack"/>
      <w:bookmarkEnd w:id="0"/>
      <w:r w:rsidRPr="004A201C">
        <w:rPr>
          <w:rFonts w:ascii="Times New Roman" w:hAnsi="Times New Roman" w:cs="Times New Roman"/>
          <w:sz w:val="24"/>
          <w:szCs w:val="24"/>
        </w:rPr>
        <w:t xml:space="preserve"> ИЦ</w:t>
      </w:r>
    </w:p>
    <w:p w:rsidR="004A201C" w:rsidRDefault="004A201C" w:rsidP="004A201C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4A201C">
        <w:rPr>
          <w:rFonts w:ascii="Times New Roman" w:hAnsi="Times New Roman" w:cs="Times New Roman"/>
          <w:sz w:val="24"/>
          <w:szCs w:val="24"/>
        </w:rPr>
        <w:t>Магистр философских наук</w:t>
      </w:r>
    </w:p>
    <w:p w:rsidR="004A201C" w:rsidRDefault="00D7446B" w:rsidP="004A201C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4A201C" w:rsidRPr="006D0F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olga.burak85@gmail.com</w:t>
        </w:r>
      </w:hyperlink>
    </w:p>
    <w:p w:rsidR="004A201C" w:rsidRDefault="004A201C" w:rsidP="004A201C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A201C" w:rsidRDefault="004A201C" w:rsidP="004A201C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4A201C" w:rsidRDefault="004A201C" w:rsidP="004A201C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ПРИНЦИПАТ МЕТОДОЛОГИИ СИНТЕЗ-ФИЛОСОФИИ</w:t>
      </w:r>
    </w:p>
    <w:p w:rsidR="00EB7C3D" w:rsidRDefault="00EB7C3D" w:rsidP="004A201C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B7C3D" w:rsidRDefault="00EB7C3D" w:rsidP="00EB7C3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D">
        <w:rPr>
          <w:rFonts w:ascii="Times New Roman" w:hAnsi="Times New Roman" w:cs="Times New Roman"/>
          <w:sz w:val="24"/>
          <w:szCs w:val="24"/>
        </w:rPr>
        <w:t>Методология синтез-философии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C3D">
        <w:rPr>
          <w:rFonts w:ascii="Times New Roman" w:hAnsi="Times New Roman" w:cs="Times New Roman"/>
          <w:sz w:val="24"/>
          <w:szCs w:val="24"/>
        </w:rPr>
        <w:t>держит фокус внимания на категории «субъект».</w:t>
      </w:r>
    </w:p>
    <w:p w:rsidR="00EB7C3D" w:rsidRPr="00EB7C3D" w:rsidRDefault="00EB7C3D" w:rsidP="00EB7C3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D">
        <w:rPr>
          <w:rFonts w:ascii="Times New Roman" w:hAnsi="Times New Roman" w:cs="Times New Roman"/>
          <w:sz w:val="24"/>
          <w:szCs w:val="24"/>
        </w:rPr>
        <w:t>В чем значение субъекта с позиции цивилизованности? Мы определяем цивилизованность как степень управленческой свободы каждого человека. Человек становится единицей цивилизации только при условии, что он субъектен, то есть, деятелен, активен, созидателен, управляет материей собою.</w:t>
      </w:r>
    </w:p>
    <w:p w:rsidR="004A201C" w:rsidRDefault="00EB7C3D" w:rsidP="00EB7C3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D">
        <w:rPr>
          <w:rFonts w:ascii="Times New Roman" w:hAnsi="Times New Roman" w:cs="Times New Roman"/>
          <w:sz w:val="24"/>
          <w:szCs w:val="24"/>
        </w:rPr>
        <w:t xml:space="preserve">Степень интегрированности человека в </w:t>
      </w:r>
      <w:r w:rsidRPr="00EB7C3D">
        <w:rPr>
          <w:rFonts w:ascii="Times New Roman" w:hAnsi="Times New Roman" w:cs="Times New Roman"/>
          <w:i/>
          <w:sz w:val="24"/>
          <w:szCs w:val="24"/>
        </w:rPr>
        <w:t xml:space="preserve">цивилизационные условия социокультурной и </w:t>
      </w:r>
      <w:proofErr w:type="spellStart"/>
      <w:r w:rsidRPr="00EB7C3D">
        <w:rPr>
          <w:rFonts w:ascii="Times New Roman" w:hAnsi="Times New Roman" w:cs="Times New Roman"/>
          <w:i/>
          <w:sz w:val="24"/>
          <w:szCs w:val="24"/>
        </w:rPr>
        <w:t>социофилософской</w:t>
      </w:r>
      <w:proofErr w:type="spellEnd"/>
      <w:r w:rsidRPr="00EB7C3D">
        <w:rPr>
          <w:rFonts w:ascii="Times New Roman" w:hAnsi="Times New Roman" w:cs="Times New Roman"/>
          <w:i/>
          <w:sz w:val="24"/>
          <w:szCs w:val="24"/>
        </w:rPr>
        <w:t xml:space="preserve"> системы координат 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C3D">
        <w:rPr>
          <w:rFonts w:ascii="Times New Roman" w:hAnsi="Times New Roman" w:cs="Times New Roman"/>
          <w:sz w:val="24"/>
          <w:szCs w:val="24"/>
        </w:rPr>
        <w:t xml:space="preserve">зависит от внутренней явленности единицы цивилизации. С позиции методологии синтез-философии мы определяем </w:t>
      </w:r>
      <w:proofErr w:type="spellStart"/>
      <w:r w:rsidRPr="00EB7C3D">
        <w:rPr>
          <w:rFonts w:ascii="Times New Roman" w:hAnsi="Times New Roman" w:cs="Times New Roman"/>
          <w:sz w:val="24"/>
          <w:szCs w:val="24"/>
        </w:rPr>
        <w:t>явленност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B7C3D">
        <w:rPr>
          <w:rFonts w:ascii="Times New Roman" w:hAnsi="Times New Roman" w:cs="Times New Roman"/>
          <w:sz w:val="24"/>
          <w:szCs w:val="24"/>
        </w:rPr>
        <w:t xml:space="preserve"> единицы цивилизации</w:t>
      </w:r>
      <w:r w:rsidRPr="00EB7C3D">
        <w:rPr>
          <w:rFonts w:ascii="Times New Roman" w:hAnsi="Times New Roman" w:cs="Times New Roman"/>
          <w:sz w:val="24"/>
          <w:szCs w:val="24"/>
        </w:rPr>
        <w:t xml:space="preserve"> как «Я Есмь человека» и понимаем под этим социокультурный или даже </w:t>
      </w:r>
      <w:proofErr w:type="spellStart"/>
      <w:r w:rsidRPr="00EB7C3D">
        <w:rPr>
          <w:rFonts w:ascii="Times New Roman" w:hAnsi="Times New Roman" w:cs="Times New Roman"/>
          <w:sz w:val="24"/>
          <w:szCs w:val="24"/>
        </w:rPr>
        <w:t>социофилософский</w:t>
      </w:r>
      <w:proofErr w:type="spellEnd"/>
      <w:r w:rsidRPr="00EB7C3D">
        <w:rPr>
          <w:rFonts w:ascii="Times New Roman" w:hAnsi="Times New Roman" w:cs="Times New Roman"/>
          <w:sz w:val="24"/>
          <w:szCs w:val="24"/>
        </w:rPr>
        <w:t xml:space="preserve"> цивилизационный статус человека.</w:t>
      </w:r>
    </w:p>
    <w:p w:rsidR="00EB7C3D" w:rsidRDefault="00EB7C3D" w:rsidP="00EB7C3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D">
        <w:rPr>
          <w:rFonts w:ascii="Times New Roman" w:hAnsi="Times New Roman" w:cs="Times New Roman"/>
          <w:sz w:val="24"/>
          <w:szCs w:val="24"/>
        </w:rPr>
        <w:t>Осо</w:t>
      </w:r>
      <w:r>
        <w:rPr>
          <w:rFonts w:ascii="Times New Roman" w:hAnsi="Times New Roman" w:cs="Times New Roman"/>
          <w:sz w:val="24"/>
          <w:szCs w:val="24"/>
        </w:rPr>
        <w:t xml:space="preserve">знание человеком своего Я Есмь </w:t>
      </w:r>
      <w:r w:rsidRPr="00EB7C3D">
        <w:rPr>
          <w:rFonts w:ascii="Times New Roman" w:hAnsi="Times New Roman" w:cs="Times New Roman"/>
          <w:sz w:val="24"/>
          <w:szCs w:val="24"/>
        </w:rPr>
        <w:t xml:space="preserve">происходит при наличии достаточной степени концентрации </w:t>
      </w:r>
      <w:proofErr w:type="spellStart"/>
      <w:r w:rsidRPr="00EB7C3D">
        <w:rPr>
          <w:rFonts w:ascii="Times New Roman" w:hAnsi="Times New Roman" w:cs="Times New Roman"/>
          <w:sz w:val="24"/>
          <w:szCs w:val="24"/>
        </w:rPr>
        <w:t>интенциональности</w:t>
      </w:r>
      <w:proofErr w:type="spellEnd"/>
      <w:r w:rsidRPr="00EB7C3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витальной </w:t>
      </w:r>
      <w:proofErr w:type="spellStart"/>
      <w:r w:rsidRPr="00EB7C3D">
        <w:rPr>
          <w:rFonts w:ascii="Times New Roman" w:hAnsi="Times New Roman" w:cs="Times New Roman"/>
          <w:sz w:val="24"/>
          <w:szCs w:val="24"/>
        </w:rPr>
        <w:t>импульсности</w:t>
      </w:r>
      <w:proofErr w:type="spellEnd"/>
      <w:r w:rsidRPr="00EB7C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EB7C3D">
        <w:rPr>
          <w:rFonts w:ascii="Times New Roman" w:hAnsi="Times New Roman" w:cs="Times New Roman"/>
          <w:sz w:val="24"/>
          <w:szCs w:val="24"/>
        </w:rPr>
        <w:t xml:space="preserve">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7C3D">
        <w:rPr>
          <w:rFonts w:ascii="Times New Roman" w:hAnsi="Times New Roman" w:cs="Times New Roman"/>
          <w:sz w:val="24"/>
          <w:szCs w:val="24"/>
        </w:rPr>
        <w:t xml:space="preserve">т его как субъекта. Явленность </w:t>
      </w:r>
      <w:proofErr w:type="spellStart"/>
      <w:r w:rsidRPr="00EB7C3D">
        <w:rPr>
          <w:rFonts w:ascii="Times New Roman" w:hAnsi="Times New Roman" w:cs="Times New Roman"/>
          <w:sz w:val="24"/>
          <w:szCs w:val="24"/>
        </w:rPr>
        <w:t>интенциональности</w:t>
      </w:r>
      <w:proofErr w:type="spellEnd"/>
      <w:r w:rsidRPr="00EB7C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7C3D">
        <w:rPr>
          <w:rFonts w:ascii="Times New Roman" w:hAnsi="Times New Roman" w:cs="Times New Roman"/>
          <w:sz w:val="24"/>
          <w:szCs w:val="24"/>
        </w:rPr>
        <w:t>импульсности</w:t>
      </w:r>
      <w:proofErr w:type="spellEnd"/>
      <w:r w:rsidRPr="00EB7C3D">
        <w:rPr>
          <w:rFonts w:ascii="Times New Roman" w:hAnsi="Times New Roman" w:cs="Times New Roman"/>
          <w:sz w:val="24"/>
          <w:szCs w:val="24"/>
        </w:rPr>
        <w:t xml:space="preserve"> мы называем категорией «</w:t>
      </w:r>
      <w:proofErr w:type="spellStart"/>
      <w:r w:rsidRPr="00EB7C3D">
        <w:rPr>
          <w:rFonts w:ascii="Times New Roman" w:hAnsi="Times New Roman" w:cs="Times New Roman"/>
          <w:i/>
          <w:sz w:val="24"/>
          <w:szCs w:val="24"/>
        </w:rPr>
        <w:t>псисинтез</w:t>
      </w:r>
      <w:proofErr w:type="spellEnd"/>
      <w:r w:rsidRPr="00EB7C3D">
        <w:rPr>
          <w:rFonts w:ascii="Times New Roman" w:hAnsi="Times New Roman" w:cs="Times New Roman"/>
          <w:sz w:val="24"/>
          <w:szCs w:val="24"/>
        </w:rPr>
        <w:t>». При этом категория «</w:t>
      </w:r>
      <w:r w:rsidRPr="00EB7C3D">
        <w:rPr>
          <w:rFonts w:ascii="Times New Roman" w:hAnsi="Times New Roman" w:cs="Times New Roman"/>
          <w:i/>
          <w:sz w:val="24"/>
          <w:szCs w:val="24"/>
        </w:rPr>
        <w:t>субъект</w:t>
      </w:r>
      <w:r w:rsidRPr="00EB7C3D">
        <w:rPr>
          <w:rFonts w:ascii="Times New Roman" w:hAnsi="Times New Roman" w:cs="Times New Roman"/>
          <w:sz w:val="24"/>
          <w:szCs w:val="24"/>
        </w:rPr>
        <w:t xml:space="preserve">» уточняется и </w:t>
      </w:r>
      <w:r>
        <w:rPr>
          <w:rFonts w:ascii="Times New Roman" w:hAnsi="Times New Roman" w:cs="Times New Roman"/>
          <w:sz w:val="24"/>
          <w:szCs w:val="24"/>
        </w:rPr>
        <w:t>определяется</w:t>
      </w:r>
      <w:r w:rsidRPr="00EB7C3D">
        <w:rPr>
          <w:rFonts w:ascii="Times New Roman" w:hAnsi="Times New Roman" w:cs="Times New Roman"/>
          <w:sz w:val="24"/>
          <w:szCs w:val="24"/>
        </w:rPr>
        <w:t xml:space="preserve"> уже как единица цивилизации, обладающая зарядом для деятельности, способная на реализацию деятельностного акта синтезирования (творения, созидания, репликации, </w:t>
      </w:r>
      <w:proofErr w:type="spellStart"/>
      <w:r w:rsidRPr="00EB7C3D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EB7C3D">
        <w:rPr>
          <w:rFonts w:ascii="Times New Roman" w:hAnsi="Times New Roman" w:cs="Times New Roman"/>
          <w:sz w:val="24"/>
          <w:szCs w:val="24"/>
        </w:rPr>
        <w:t xml:space="preserve"> и т.п.) разнообразных фрагментов или элементов социокультурного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социофилософского</w:t>
      </w:r>
      <w:proofErr w:type="spellEnd"/>
      <w:r w:rsidRPr="00EB7C3D">
        <w:rPr>
          <w:rFonts w:ascii="Times New Roman" w:hAnsi="Times New Roman" w:cs="Times New Roman"/>
          <w:sz w:val="24"/>
          <w:szCs w:val="24"/>
        </w:rPr>
        <w:t xml:space="preserve"> бытия в различных видах материи. Этот деятельностный акт можн</w:t>
      </w:r>
      <w:r>
        <w:rPr>
          <w:rFonts w:ascii="Times New Roman" w:hAnsi="Times New Roman" w:cs="Times New Roman"/>
          <w:sz w:val="24"/>
          <w:szCs w:val="24"/>
        </w:rPr>
        <w:t>о определить категорией «дело».</w:t>
      </w:r>
    </w:p>
    <w:p w:rsidR="00EB7C3D" w:rsidRPr="00EB7C3D" w:rsidRDefault="00EB7C3D" w:rsidP="00EB7C3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D">
        <w:rPr>
          <w:rFonts w:ascii="Times New Roman" w:hAnsi="Times New Roman" w:cs="Times New Roman"/>
          <w:sz w:val="24"/>
          <w:szCs w:val="24"/>
        </w:rPr>
        <w:t>Многомерный контекст социокультурного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социофилософского</w:t>
      </w:r>
      <w:proofErr w:type="spellEnd"/>
      <w:r w:rsidRPr="00EB7C3D">
        <w:rPr>
          <w:rFonts w:ascii="Times New Roman" w:hAnsi="Times New Roman" w:cs="Times New Roman"/>
          <w:sz w:val="24"/>
          <w:szCs w:val="24"/>
        </w:rPr>
        <w:t xml:space="preserve"> бытия задается системной совокупностью как минимум шестнадцати фундаментальных параметров – </w:t>
      </w:r>
      <w:proofErr w:type="spellStart"/>
      <w:r w:rsidRPr="00EB7C3D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Pr="00EB7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C3D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Pr="00EB7C3D">
        <w:rPr>
          <w:rFonts w:ascii="Times New Roman" w:hAnsi="Times New Roman" w:cs="Times New Roman"/>
          <w:sz w:val="24"/>
          <w:szCs w:val="24"/>
        </w:rPr>
        <w:t xml:space="preserve">, истинность, </w:t>
      </w:r>
      <w:proofErr w:type="spellStart"/>
      <w:r w:rsidRPr="00EB7C3D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Pr="00EB7C3D">
        <w:rPr>
          <w:rFonts w:ascii="Times New Roman" w:hAnsi="Times New Roman" w:cs="Times New Roman"/>
          <w:sz w:val="24"/>
          <w:szCs w:val="24"/>
        </w:rPr>
        <w:t>, красота, константа, знание, мера, стандарт, закон, императив, аксиома, начало, принцип, метод, правило.</w:t>
      </w:r>
    </w:p>
    <w:p w:rsidR="004A201C" w:rsidRDefault="00EB7C3D" w:rsidP="004A201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D">
        <w:rPr>
          <w:rFonts w:ascii="Times New Roman" w:hAnsi="Times New Roman" w:cs="Times New Roman"/>
          <w:sz w:val="24"/>
          <w:szCs w:val="24"/>
        </w:rPr>
        <w:t xml:space="preserve">Эталонная субстанциональность содержания этих фундаментальных параметров формирует онтологическое ядро субъекта, которое содержит в себе потенциал развертки набора деятельностных параметров субъекта, так называемых </w:t>
      </w:r>
      <w:r w:rsidRPr="00EB7C3D">
        <w:rPr>
          <w:rFonts w:ascii="Times New Roman" w:hAnsi="Times New Roman" w:cs="Times New Roman"/>
          <w:i/>
          <w:sz w:val="24"/>
          <w:szCs w:val="24"/>
        </w:rPr>
        <w:t>частностей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C3D" w:rsidRDefault="00EB7C3D" w:rsidP="00EB7C3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B7C3D">
        <w:rPr>
          <w:rFonts w:ascii="Times New Roman" w:hAnsi="Times New Roman" w:cs="Times New Roman"/>
          <w:sz w:val="24"/>
          <w:szCs w:val="24"/>
        </w:rPr>
        <w:t xml:space="preserve"> зависимости от уровней социокультурного бытия для каждого из уровней бытия складывается своя </w:t>
      </w:r>
      <w:r w:rsidRPr="00EB7C3D">
        <w:rPr>
          <w:rFonts w:ascii="Times New Roman" w:hAnsi="Times New Roman" w:cs="Times New Roman"/>
          <w:i/>
          <w:sz w:val="24"/>
          <w:szCs w:val="24"/>
        </w:rPr>
        <w:t>ядерность</w:t>
      </w:r>
      <w:r w:rsidRPr="00EB7C3D">
        <w:rPr>
          <w:rFonts w:ascii="Times New Roman" w:hAnsi="Times New Roman" w:cs="Times New Roman"/>
          <w:sz w:val="24"/>
          <w:szCs w:val="24"/>
        </w:rPr>
        <w:t xml:space="preserve"> субъекта.</w:t>
      </w:r>
    </w:p>
    <w:p w:rsidR="00EB7C3D" w:rsidRPr="00EB7C3D" w:rsidRDefault="00EB7C3D" w:rsidP="00EB7C3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D">
        <w:rPr>
          <w:rFonts w:ascii="Times New Roman" w:hAnsi="Times New Roman" w:cs="Times New Roman"/>
          <w:sz w:val="24"/>
          <w:szCs w:val="24"/>
        </w:rPr>
        <w:t xml:space="preserve">Основное отличие явления ядерности субъекта от онтологического ядра заключается в том, что ядерность субъекта проявляется во внешней среде социокультурного бытия за счет включенности в эту среду, которая реализуется через </w:t>
      </w:r>
      <w:proofErr w:type="spellStart"/>
      <w:r w:rsidRPr="00EB7C3D">
        <w:rPr>
          <w:rFonts w:ascii="Times New Roman" w:hAnsi="Times New Roman" w:cs="Times New Roman"/>
          <w:sz w:val="24"/>
          <w:szCs w:val="24"/>
        </w:rPr>
        <w:t>ПсиСинтезную</w:t>
      </w:r>
      <w:proofErr w:type="spellEnd"/>
      <w:r w:rsidRPr="00EB7C3D">
        <w:rPr>
          <w:rFonts w:ascii="Times New Roman" w:hAnsi="Times New Roman" w:cs="Times New Roman"/>
          <w:sz w:val="24"/>
          <w:szCs w:val="24"/>
        </w:rPr>
        <w:t xml:space="preserve"> активацию фундаментальностей онтологического ядра. </w:t>
      </w:r>
      <w:r>
        <w:rPr>
          <w:rFonts w:ascii="Times New Roman" w:hAnsi="Times New Roman" w:cs="Times New Roman"/>
          <w:sz w:val="24"/>
          <w:szCs w:val="24"/>
        </w:rPr>
        <w:t>Одновременно с этим</w:t>
      </w:r>
      <w:r w:rsidRPr="00EB7C3D">
        <w:rPr>
          <w:rFonts w:ascii="Times New Roman" w:hAnsi="Times New Roman" w:cs="Times New Roman"/>
          <w:sz w:val="24"/>
          <w:szCs w:val="24"/>
        </w:rPr>
        <w:t xml:space="preserve"> для субъекта реализуется механизм конфедеративной </w:t>
      </w:r>
      <w:r w:rsidRPr="00EB7C3D">
        <w:rPr>
          <w:rFonts w:ascii="Times New Roman" w:hAnsi="Times New Roman" w:cs="Times New Roman"/>
          <w:i/>
          <w:sz w:val="24"/>
          <w:szCs w:val="24"/>
        </w:rPr>
        <w:t>компактификации</w:t>
      </w:r>
      <w:r w:rsidRPr="00EB7C3D">
        <w:rPr>
          <w:rFonts w:ascii="Times New Roman" w:hAnsi="Times New Roman" w:cs="Times New Roman"/>
          <w:sz w:val="24"/>
          <w:szCs w:val="24"/>
        </w:rPr>
        <w:t xml:space="preserve">, когда вся присутствующая в его онтологическом ядре эталонная субстанциональность, преломленная через набор деятельностных параметров субъекта (частности), формирует </w:t>
      </w:r>
      <w:r w:rsidRPr="00EB7C3D">
        <w:rPr>
          <w:rFonts w:ascii="Times New Roman" w:hAnsi="Times New Roman" w:cs="Times New Roman"/>
          <w:i/>
          <w:sz w:val="24"/>
          <w:szCs w:val="24"/>
        </w:rPr>
        <w:t>парадигму</w:t>
      </w:r>
      <w:r w:rsidRPr="00EB7C3D">
        <w:rPr>
          <w:rFonts w:ascii="Times New Roman" w:hAnsi="Times New Roman" w:cs="Times New Roman"/>
          <w:sz w:val="24"/>
          <w:szCs w:val="24"/>
        </w:rPr>
        <w:t xml:space="preserve"> субъекта, тем самым </w:t>
      </w:r>
      <w:r>
        <w:rPr>
          <w:rFonts w:ascii="Times New Roman" w:hAnsi="Times New Roman" w:cs="Times New Roman"/>
          <w:sz w:val="24"/>
          <w:szCs w:val="24"/>
        </w:rPr>
        <w:t>оформляя</w:t>
      </w:r>
      <w:r w:rsidRPr="00EB7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конкретизируя </w:t>
      </w:r>
      <w:r w:rsidRPr="00EB7C3D">
        <w:rPr>
          <w:rFonts w:ascii="Times New Roman" w:hAnsi="Times New Roman" w:cs="Times New Roman"/>
          <w:sz w:val="24"/>
          <w:szCs w:val="24"/>
        </w:rPr>
        <w:t xml:space="preserve">его Я Есмь. При этом на том или ином уровне социокультурного бытия, в том или ином виде материи обретается телесность субъекта в его созидательной и творческой дееспособности. </w:t>
      </w:r>
    </w:p>
    <w:p w:rsidR="00EB7C3D" w:rsidRPr="00EB7C3D" w:rsidRDefault="00EB7C3D" w:rsidP="00EB7C3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D">
        <w:rPr>
          <w:rFonts w:ascii="Times New Roman" w:hAnsi="Times New Roman" w:cs="Times New Roman"/>
          <w:sz w:val="24"/>
          <w:szCs w:val="24"/>
        </w:rPr>
        <w:t xml:space="preserve"> Итогом срабатывания обозначенного механизма субъект начинает включаться в процессуальность методологического принципа </w:t>
      </w:r>
      <w:r w:rsidRPr="00EB7C3D">
        <w:rPr>
          <w:rFonts w:ascii="Times New Roman" w:hAnsi="Times New Roman" w:cs="Times New Roman"/>
          <w:i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>, вершиной реализации которого является дело</w:t>
      </w:r>
      <w:r w:rsidR="00090301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B7C3D" w:rsidRPr="00EB7C3D" w:rsidSect="004A20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1C"/>
    <w:rsid w:val="00090301"/>
    <w:rsid w:val="004A201C"/>
    <w:rsid w:val="00B25D9E"/>
    <w:rsid w:val="00D7446B"/>
    <w:rsid w:val="00E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0671"/>
  <w15:chartTrackingRefBased/>
  <w15:docId w15:val="{37E0F7FD-1F33-46E2-A26B-EB9818B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01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A2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.burak8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2020-02-08T10:36:00Z</dcterms:created>
  <dcterms:modified xsi:type="dcterms:W3CDTF">2020-04-20T14:19:00Z</dcterms:modified>
</cp:coreProperties>
</file>